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Certificado de formación en prevención de riesgos laborales</w:t>
      </w:r>
    </w:p>
    <w:p>
      <w:pPr>
        <w:spacing w:after="240"/>
      </w:pPr>
      <w:r>
        <w:rPr>
          <w:rFonts w:ascii="Calibri" w:cs="Calibri" w:eastAsia="Calibri" w:hAnsi="Calibri"/>
          <w:color w:val="475266"/>
          <w:sz w:val="22"/>
          <w:szCs w:val="22"/>
        </w:rPr>
        <w:t xml:space="preserve">Formación del artículo 19 de la Ley 31/1995, de Prevención de Riesgos Laborales</w:t>
      </w:r>
    </w:p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Empresa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Razón social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CIF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Centro de trabajo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Trabajador o trabajadora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Nombre y apellidos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DNI / NIE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Puesto de trabajo o función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La formación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Motivo: contratación, cambio de funciones, nuevos equipos o tecnologías, o actualización periódica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Contenido: riesgos del puesto y medidas de prevención y protección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Parte teórica y parte práctica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Modalidad (presencial, en línea o mixta)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Duración (horas)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Fecha o fechas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Dentro de la jornada o con descuento del tiempo invertido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Impartida por: medios propios o servicio de prevención, con nombre y cualificación de quien forma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Evaluación y resultado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Próxima actualización, si toca repetirla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Declaración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La empresa certifica que la persona indicada ha recibido formación teórica y práctica, suficiente y adecuada, en materia preventiva, centrada en su puesto de trabajo o función, conforme al artículo 19 de la Ley 31/1995, de Prevención de Riesgos Laborales.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Lugar y fecha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Firma y sello de la empresa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Firma del trabajador o trabajadora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shd w:fill="EEF3FB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Firma de quien imparte la formación</w:t>
            </w:r>
          </w:p>
        </w:tc>
        <w:tc>
          <w:tcPr>
            <w:tcW w:type="pct" w:w="3250"/>
            <w:tcBorders>
              <w:top w:val="single" w:color="C9D3E1" w:sz="4"/>
              <w:left w:val="single" w:color="C9D3E1" w:sz="4"/>
              <w:bottom w:val="single" w:color="C9D3E1" w:sz="4"/>
              <w:right w:val="single" w:color="C9D3E1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40"/>
      </w:pPr>
      <w:r>
        <w:rPr>
          <w:rFonts w:ascii="Calibri" w:cs="Calibri" w:eastAsia="Calibri" w:hAnsi="Calibri"/>
          <w:b/>
          <w:bCs/>
          <w:color w:val="1D59B8"/>
          <w:sz w:val="26"/>
          <w:szCs w:val="26"/>
        </w:rPr>
        <w:t xml:space="preserve">Notas</w:t>
      </w:r>
    </w:p>
    <w:p>
      <w:pPr>
        <w:spacing w:after="120"/>
        <w:rPr>
          <w:color w:val="475266"/>
          <w:sz w:val="18"/>
          <w:szCs w:val="18"/>
        </w:rPr>
      </w:pPr>
      <w:r>
        <w:rPr>
          <w:rFonts w:ascii="Calibri" w:cs="Calibri" w:eastAsia="Calibri" w:hAnsi="Calibri"/>
          <w:color w:val="475266"/>
          <w:sz w:val="18"/>
          <w:szCs w:val="18"/>
        </w:rPr>
        <w:t xml:space="preserve">• La ley no fija un formato de certificado: el art. 19 obliga a dar la formación, y este documento sirve para demostrar ante la Inspección que la diste (no darla es infracción grave, LISOS art. 12.8).</w:t>
      </w:r>
    </w:p>
    <w:p>
      <w:pPr>
        <w:spacing w:after="120"/>
        <w:rPr>
          <w:color w:val="475266"/>
          <w:sz w:val="18"/>
          <w:szCs w:val="18"/>
        </w:rPr>
      </w:pPr>
      <w:r>
        <w:rPr>
          <w:rFonts w:ascii="Calibri" w:cs="Calibri" w:eastAsia="Calibri" w:hAnsi="Calibri"/>
          <w:color w:val="475266"/>
          <w:sz w:val="18"/>
          <w:szCs w:val="18"/>
        </w:rPr>
        <w:t xml:space="preserve">• La formación se da al contratar, al cambiar de funciones y al introducir nuevos equipos o tecnologías, y se repite periódicamente si hace falta (art. 19.1).</w:t>
      </w:r>
    </w:p>
    <w:p>
      <w:pPr>
        <w:spacing w:after="120"/>
        <w:rPr>
          <w:color w:val="475266"/>
          <w:sz w:val="18"/>
          <w:szCs w:val="18"/>
        </w:rPr>
      </w:pPr>
      <w:r>
        <w:rPr>
          <w:rFonts w:ascii="Calibri" w:cs="Calibri" w:eastAsia="Calibri" w:hAnsi="Calibri"/>
          <w:color w:val="475266"/>
          <w:sz w:val="18"/>
          <w:szCs w:val="18"/>
        </w:rPr>
        <w:t xml:space="preserve">• Se da dentro de la jornada o descontando ese tiempo, con medios propios o externos, y nunca a costa de la persona trabajadora (art. 19.2).</w:t>
      </w:r>
    </w:p>
    <w:p>
      <w:pPr>
        <w:spacing w:after="120"/>
        <w:rPr>
          <w:color w:val="475266"/>
          <w:sz w:val="18"/>
          <w:szCs w:val="18"/>
        </w:rPr>
      </w:pPr>
      <w:r>
        <w:rPr>
          <w:rFonts w:ascii="Calibri" w:cs="Calibri" w:eastAsia="Calibri" w:hAnsi="Calibri"/>
          <w:color w:val="475266"/>
          <w:sz w:val="18"/>
          <w:szCs w:val="18"/>
        </w:rPr>
        <w:t xml:space="preserve">• Recógela también en la planificación de la actividad preventiva (RD 39/1997, art. 9.2) y guarda una copia de cada certificado.</w:t>
      </w:r>
    </w:p>
    <w:p>
      <w:pPr>
        <w:spacing w:before="360"/>
        <w:jc w:val="left"/>
      </w:pPr>
      <w:r>
        <w:rPr>
          <w:rFonts w:ascii="Calibri" w:cs="Calibri" w:eastAsia="Calibri" w:hAnsi="Calibri"/>
          <w:color w:val="5D6879"/>
          <w:sz w:val="16"/>
          <w:szCs w:val="16"/>
        </w:rPr>
        <w:t xml:space="preserve">Plantilla gratuita de AdinHub · adinhub.com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Certificado de formación en prevención de riesgos laborales</dc:title>
  <dc:creator>AdinHub</dc:creator>
  <cp:lastModifiedBy>Un-named</cp:lastModifiedBy>
  <cp:revision>1</cp:revision>
  <dcterms:created xsi:type="dcterms:W3CDTF">2026-10-16T17:26:12.038Z</dcterms:created>
  <dcterms:modified xsi:type="dcterms:W3CDTF">2026-10-16T17:26:12.038Z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